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8E4579">
        <w:rPr>
          <w:b/>
          <w:sz w:val="24"/>
          <w:szCs w:val="24"/>
        </w:rPr>
        <w:t>3</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8E4579">
        <w:rPr>
          <w:b/>
          <w:bCs/>
          <w:color w:val="000000"/>
          <w:sz w:val="24"/>
          <w:szCs w:val="24"/>
        </w:rPr>
        <w:t>01</w:t>
      </w:r>
      <w:r w:rsidR="00EB65B2" w:rsidRPr="00E44520">
        <w:rPr>
          <w:b/>
          <w:bCs/>
          <w:sz w:val="24"/>
          <w:szCs w:val="24"/>
        </w:rPr>
        <w:t>.</w:t>
      </w:r>
      <w:r w:rsidR="00E132DE">
        <w:rPr>
          <w:b/>
          <w:bCs/>
          <w:sz w:val="24"/>
          <w:szCs w:val="24"/>
        </w:rPr>
        <w:t>0</w:t>
      </w:r>
      <w:r w:rsidR="008E4579">
        <w:rPr>
          <w:b/>
          <w:bCs/>
          <w:sz w:val="24"/>
          <w:szCs w:val="24"/>
        </w:rPr>
        <w:t>2</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1816"/>
        <w:gridCol w:w="6227"/>
        <w:gridCol w:w="850"/>
        <w:gridCol w:w="847"/>
        <w:gridCol w:w="1131"/>
        <w:gridCol w:w="1273"/>
        <w:gridCol w:w="1561"/>
        <w:gridCol w:w="1777"/>
      </w:tblGrid>
      <w:tr w:rsidR="008E4579" w:rsidRPr="00E75E02" w:rsidTr="001716CE">
        <w:trPr>
          <w:jc w:val="center"/>
        </w:trPr>
        <w:tc>
          <w:tcPr>
            <w:tcW w:w="209" w:type="pct"/>
            <w:vAlign w:val="center"/>
          </w:tcPr>
          <w:p w:rsidR="008E4579" w:rsidRPr="00E75E02" w:rsidRDefault="008E4579" w:rsidP="001716CE">
            <w:pPr>
              <w:jc w:val="center"/>
            </w:pPr>
            <w:r w:rsidRPr="00E75E02">
              <w:t>№ лота</w:t>
            </w:r>
          </w:p>
        </w:tc>
        <w:tc>
          <w:tcPr>
            <w:tcW w:w="562" w:type="pct"/>
            <w:vAlign w:val="center"/>
          </w:tcPr>
          <w:p w:rsidR="008E4579" w:rsidRPr="00E75E02" w:rsidRDefault="008E4579" w:rsidP="001716CE">
            <w:pPr>
              <w:jc w:val="center"/>
            </w:pPr>
            <w:r w:rsidRPr="00E75E02">
              <w:t>Наименование</w:t>
            </w:r>
          </w:p>
        </w:tc>
        <w:tc>
          <w:tcPr>
            <w:tcW w:w="1927" w:type="pct"/>
            <w:vAlign w:val="center"/>
          </w:tcPr>
          <w:p w:rsidR="008E4579" w:rsidRPr="00E75E02" w:rsidRDefault="008E4579" w:rsidP="001716CE">
            <w:pPr>
              <w:jc w:val="center"/>
            </w:pPr>
            <w:r w:rsidRPr="00E75E02">
              <w:t>Описание</w:t>
            </w:r>
          </w:p>
        </w:tc>
        <w:tc>
          <w:tcPr>
            <w:tcW w:w="263" w:type="pct"/>
            <w:vAlign w:val="center"/>
          </w:tcPr>
          <w:p w:rsidR="008E4579" w:rsidRPr="00E75E02" w:rsidRDefault="008E4579" w:rsidP="001716CE">
            <w:pPr>
              <w:ind w:left="-108"/>
              <w:jc w:val="center"/>
            </w:pPr>
            <w:r w:rsidRPr="00E75E02">
              <w:t>Ед.</w:t>
            </w:r>
          </w:p>
          <w:p w:rsidR="008E4579" w:rsidRPr="00E75E02" w:rsidRDefault="008E4579" w:rsidP="001716CE">
            <w:pPr>
              <w:ind w:left="-108"/>
              <w:jc w:val="center"/>
            </w:pPr>
            <w:proofErr w:type="spellStart"/>
            <w:r w:rsidRPr="00E75E02">
              <w:t>изм</w:t>
            </w:r>
            <w:proofErr w:type="spellEnd"/>
            <w:r w:rsidRPr="00E75E02">
              <w:t>.</w:t>
            </w:r>
          </w:p>
        </w:tc>
        <w:tc>
          <w:tcPr>
            <w:tcW w:w="262" w:type="pct"/>
            <w:vAlign w:val="center"/>
          </w:tcPr>
          <w:p w:rsidR="008E4579" w:rsidRPr="00E75E02" w:rsidRDefault="008E4579" w:rsidP="001716CE">
            <w:pPr>
              <w:jc w:val="center"/>
            </w:pPr>
            <w:r w:rsidRPr="00E75E02">
              <w:t>Кол-во</w:t>
            </w:r>
          </w:p>
        </w:tc>
        <w:tc>
          <w:tcPr>
            <w:tcW w:w="350" w:type="pct"/>
            <w:vAlign w:val="center"/>
          </w:tcPr>
          <w:p w:rsidR="008E4579" w:rsidRPr="00E75E02" w:rsidRDefault="008E4579" w:rsidP="001716CE">
            <w:pPr>
              <w:jc w:val="center"/>
            </w:pPr>
            <w:r w:rsidRPr="00E75E02">
              <w:t>Цена, тенге</w:t>
            </w:r>
          </w:p>
        </w:tc>
        <w:tc>
          <w:tcPr>
            <w:tcW w:w="394" w:type="pct"/>
            <w:vAlign w:val="center"/>
          </w:tcPr>
          <w:p w:rsidR="008E4579" w:rsidRPr="00E75E02" w:rsidRDefault="008E4579" w:rsidP="001716CE">
            <w:pPr>
              <w:jc w:val="center"/>
            </w:pPr>
            <w:r w:rsidRPr="00E75E02">
              <w:t>Сумма, тенге</w:t>
            </w:r>
          </w:p>
        </w:tc>
        <w:tc>
          <w:tcPr>
            <w:tcW w:w="483" w:type="pct"/>
            <w:vAlign w:val="center"/>
          </w:tcPr>
          <w:p w:rsidR="008E4579" w:rsidRPr="00E75E02" w:rsidRDefault="008E4579" w:rsidP="001716CE">
            <w:pPr>
              <w:jc w:val="center"/>
            </w:pPr>
            <w:r w:rsidRPr="00E75E02">
              <w:t>Срок и условия поставки</w:t>
            </w:r>
          </w:p>
        </w:tc>
        <w:tc>
          <w:tcPr>
            <w:tcW w:w="550" w:type="pct"/>
            <w:vAlign w:val="center"/>
          </w:tcPr>
          <w:p w:rsidR="008E4579" w:rsidRPr="00E75E02" w:rsidRDefault="008E4579" w:rsidP="001716CE">
            <w:pPr>
              <w:jc w:val="center"/>
            </w:pPr>
            <w:r w:rsidRPr="00E75E02">
              <w:t>Место поставки</w:t>
            </w:r>
          </w:p>
        </w:tc>
      </w:tr>
      <w:tr w:rsidR="008E4579" w:rsidRPr="00E75E02" w:rsidTr="001716CE">
        <w:trPr>
          <w:trHeight w:val="403"/>
          <w:jc w:val="center"/>
        </w:trPr>
        <w:tc>
          <w:tcPr>
            <w:tcW w:w="209" w:type="pct"/>
            <w:vAlign w:val="center"/>
          </w:tcPr>
          <w:p w:rsidR="008E4579" w:rsidRPr="00E75E02" w:rsidRDefault="008E4579" w:rsidP="001716CE">
            <w:pPr>
              <w:jc w:val="center"/>
            </w:pPr>
            <w:r w:rsidRPr="00E75E02">
              <w:t>1</w:t>
            </w:r>
          </w:p>
        </w:tc>
        <w:tc>
          <w:tcPr>
            <w:tcW w:w="562" w:type="pct"/>
            <w:vAlign w:val="center"/>
          </w:tcPr>
          <w:p w:rsidR="008E4579" w:rsidRPr="00E75E02" w:rsidRDefault="008E4579" w:rsidP="001716CE">
            <w:pPr>
              <w:jc w:val="center"/>
            </w:pPr>
            <w:r w:rsidRPr="00E75E02">
              <w:t>Датчик кислорода</w:t>
            </w:r>
          </w:p>
        </w:tc>
        <w:tc>
          <w:tcPr>
            <w:tcW w:w="1927" w:type="pct"/>
            <w:vAlign w:val="center"/>
          </w:tcPr>
          <w:p w:rsidR="008E4579" w:rsidRPr="00754C81" w:rsidRDefault="008E4579" w:rsidP="001716CE">
            <w:pPr>
              <w:jc w:val="center"/>
            </w:pPr>
            <w:r w:rsidRPr="00754C81">
              <w:t>Датчик кислорода для аппарата ИВЛ «</w:t>
            </w:r>
            <w:proofErr w:type="spellStart"/>
            <w:r w:rsidRPr="00754C81">
              <w:t>Biyovent</w:t>
            </w:r>
            <w:proofErr w:type="spellEnd"/>
            <w:r w:rsidRPr="00754C81">
              <w:t>»</w:t>
            </w:r>
          </w:p>
          <w:p w:rsidR="008E4579" w:rsidRPr="00754C81" w:rsidRDefault="008E4579" w:rsidP="008E4579">
            <w:pPr>
              <w:numPr>
                <w:ilvl w:val="0"/>
                <w:numId w:val="7"/>
              </w:numPr>
              <w:autoSpaceDE w:val="0"/>
              <w:autoSpaceDN w:val="0"/>
              <w:adjustRightInd w:val="0"/>
              <w:ind w:left="459" w:hanging="426"/>
            </w:pPr>
            <w:r w:rsidRPr="00754C81">
              <w:t>Диапазон измерений: от 0 до 100% кислорода при атмосферном давлении.</w:t>
            </w:r>
          </w:p>
          <w:p w:rsidR="008E4579" w:rsidRPr="00754C81" w:rsidRDefault="008E4579" w:rsidP="008E4579">
            <w:pPr>
              <w:numPr>
                <w:ilvl w:val="0"/>
                <w:numId w:val="7"/>
              </w:numPr>
              <w:autoSpaceDE w:val="0"/>
              <w:autoSpaceDN w:val="0"/>
              <w:adjustRightInd w:val="0"/>
              <w:ind w:left="459" w:hanging="426"/>
            </w:pPr>
            <w:r w:rsidRPr="00754C81">
              <w:t xml:space="preserve">Номинальный срок </w:t>
            </w:r>
            <w:proofErr w:type="spellStart"/>
            <w:r w:rsidRPr="00754C81">
              <w:t>сружбы</w:t>
            </w:r>
            <w:proofErr w:type="spellEnd"/>
            <w:r w:rsidRPr="00754C81">
              <w:t xml:space="preserve"> датчика не менее 500 000%</w:t>
            </w:r>
          </w:p>
          <w:p w:rsidR="008E4579" w:rsidRPr="00754C81" w:rsidRDefault="008E4579" w:rsidP="008E4579">
            <w:pPr>
              <w:numPr>
                <w:ilvl w:val="0"/>
                <w:numId w:val="7"/>
              </w:numPr>
              <w:autoSpaceDE w:val="0"/>
              <w:autoSpaceDN w:val="0"/>
              <w:adjustRightInd w:val="0"/>
              <w:ind w:left="459" w:hanging="426"/>
            </w:pPr>
            <w:r w:rsidRPr="00754C81">
              <w:t>Выходное напряжение в окружающей среде: от 3МВ до 13мв</w:t>
            </w:r>
          </w:p>
          <w:p w:rsidR="008E4579" w:rsidRPr="00754C81" w:rsidRDefault="008E4579" w:rsidP="008E4579">
            <w:pPr>
              <w:numPr>
                <w:ilvl w:val="0"/>
                <w:numId w:val="7"/>
              </w:numPr>
              <w:autoSpaceDE w:val="0"/>
              <w:autoSpaceDN w:val="0"/>
              <w:adjustRightInd w:val="0"/>
              <w:ind w:left="459" w:hanging="426"/>
            </w:pPr>
            <w:r w:rsidRPr="00754C81">
              <w:t xml:space="preserve">Электрический интерфейс: 3-х </w:t>
            </w:r>
            <w:proofErr w:type="spellStart"/>
            <w:r w:rsidRPr="00754C81">
              <w:t>пиновый</w:t>
            </w:r>
            <w:proofErr w:type="spellEnd"/>
          </w:p>
          <w:p w:rsidR="008E4579" w:rsidRPr="00754C81" w:rsidRDefault="008E4579" w:rsidP="008E4579">
            <w:pPr>
              <w:numPr>
                <w:ilvl w:val="0"/>
                <w:numId w:val="7"/>
              </w:numPr>
              <w:autoSpaceDE w:val="0"/>
              <w:autoSpaceDN w:val="0"/>
              <w:adjustRightInd w:val="0"/>
              <w:ind w:left="459" w:hanging="426"/>
            </w:pPr>
            <w:r w:rsidRPr="00754C81">
              <w:t>Точность: должна соответствовать требованиям ISO 80601-2-55</w:t>
            </w:r>
          </w:p>
          <w:p w:rsidR="008E4579" w:rsidRPr="00754C81" w:rsidRDefault="008E4579" w:rsidP="008E4579">
            <w:pPr>
              <w:numPr>
                <w:ilvl w:val="0"/>
                <w:numId w:val="7"/>
              </w:numPr>
              <w:autoSpaceDE w:val="0"/>
              <w:autoSpaceDN w:val="0"/>
              <w:adjustRightInd w:val="0"/>
              <w:ind w:left="459" w:hanging="426"/>
            </w:pPr>
            <w:r w:rsidRPr="00754C81">
              <w:t>Рабочая температура от 0 до 500С.</w:t>
            </w:r>
          </w:p>
          <w:p w:rsidR="008E4579" w:rsidRPr="00754C81" w:rsidRDefault="008E4579" w:rsidP="008E4579">
            <w:pPr>
              <w:numPr>
                <w:ilvl w:val="0"/>
                <w:numId w:val="7"/>
              </w:numPr>
              <w:autoSpaceDE w:val="0"/>
              <w:autoSpaceDN w:val="0"/>
              <w:adjustRightInd w:val="0"/>
              <w:ind w:left="459" w:hanging="426"/>
            </w:pPr>
            <w:r w:rsidRPr="00754C81">
              <w:t>Диапазон давления от 0,6 бар до 2 бар</w:t>
            </w:r>
          </w:p>
          <w:p w:rsidR="008E4579" w:rsidRPr="00754C81" w:rsidRDefault="008E4579" w:rsidP="008E4579">
            <w:pPr>
              <w:numPr>
                <w:ilvl w:val="0"/>
                <w:numId w:val="7"/>
              </w:numPr>
              <w:autoSpaceDE w:val="0"/>
              <w:autoSpaceDN w:val="0"/>
              <w:adjustRightInd w:val="0"/>
              <w:ind w:left="459" w:hanging="426"/>
            </w:pPr>
            <w:r w:rsidRPr="00754C81">
              <w:t>Рабочая влажность от 0% до 99% относительно влажности без конденсации</w:t>
            </w:r>
          </w:p>
          <w:p w:rsidR="008E4579" w:rsidRPr="00754C81" w:rsidRDefault="008E4579" w:rsidP="008E4579">
            <w:pPr>
              <w:numPr>
                <w:ilvl w:val="0"/>
                <w:numId w:val="7"/>
              </w:numPr>
              <w:autoSpaceDE w:val="0"/>
              <w:autoSpaceDN w:val="0"/>
              <w:adjustRightInd w:val="0"/>
              <w:ind w:left="459" w:hanging="426"/>
            </w:pPr>
            <w:r w:rsidRPr="00754C81">
              <w:t>Температура хранения от -200С до 500С</w:t>
            </w:r>
          </w:p>
          <w:p w:rsidR="008E4579" w:rsidRPr="00754C81" w:rsidRDefault="008E4579" w:rsidP="008E4579">
            <w:pPr>
              <w:numPr>
                <w:ilvl w:val="0"/>
                <w:numId w:val="7"/>
              </w:numPr>
              <w:autoSpaceDE w:val="0"/>
              <w:autoSpaceDN w:val="0"/>
              <w:adjustRightInd w:val="0"/>
              <w:ind w:left="459" w:hanging="426"/>
            </w:pPr>
            <w:r w:rsidRPr="00754C81">
              <w:t>Время подогрева: не более 30 минут после замены сенсора</w:t>
            </w:r>
          </w:p>
          <w:p w:rsidR="008E4579" w:rsidRPr="00754C81" w:rsidRDefault="008E4579" w:rsidP="008E4579">
            <w:pPr>
              <w:numPr>
                <w:ilvl w:val="0"/>
                <w:numId w:val="7"/>
              </w:numPr>
              <w:autoSpaceDE w:val="0"/>
              <w:autoSpaceDN w:val="0"/>
              <w:adjustRightInd w:val="0"/>
              <w:ind w:left="459" w:hanging="426"/>
            </w:pPr>
            <w:r w:rsidRPr="00754C81">
              <w:t>Долгосрочный дрейф выхода кислорода: Не более 1% объема кислорода в месяц</w:t>
            </w:r>
          </w:p>
          <w:p w:rsidR="008E4579" w:rsidRPr="00754C81" w:rsidRDefault="008E4579" w:rsidP="008E4579">
            <w:pPr>
              <w:numPr>
                <w:ilvl w:val="0"/>
                <w:numId w:val="7"/>
              </w:numPr>
              <w:autoSpaceDE w:val="0"/>
              <w:autoSpaceDN w:val="0"/>
              <w:adjustRightInd w:val="0"/>
              <w:ind w:left="459" w:hanging="426"/>
            </w:pPr>
            <w:r w:rsidRPr="00754C81">
              <w:t>Не более 15% в течение срока службы</w:t>
            </w:r>
          </w:p>
          <w:p w:rsidR="008E4579" w:rsidRPr="00754C81" w:rsidRDefault="008E4579" w:rsidP="008E4579">
            <w:pPr>
              <w:numPr>
                <w:ilvl w:val="0"/>
                <w:numId w:val="7"/>
              </w:numPr>
              <w:autoSpaceDE w:val="0"/>
              <w:autoSpaceDN w:val="0"/>
              <w:adjustRightInd w:val="0"/>
              <w:ind w:left="459" w:hanging="426"/>
            </w:pPr>
            <w:r w:rsidRPr="00754C81">
              <w:t xml:space="preserve">На продукт или его детали распространяется гарантия сроком на один (1) год. </w:t>
            </w:r>
            <w:proofErr w:type="gramStart"/>
            <w:r w:rsidRPr="00754C81">
              <w:t>В следствии</w:t>
            </w:r>
            <w:proofErr w:type="gramEnd"/>
            <w:r w:rsidRPr="00754C81">
              <w:t xml:space="preserve"> обнаружения производственных дефектов, продукт или его детали будут заменены на новые.</w:t>
            </w:r>
          </w:p>
        </w:tc>
        <w:tc>
          <w:tcPr>
            <w:tcW w:w="263" w:type="pct"/>
            <w:vAlign w:val="center"/>
          </w:tcPr>
          <w:p w:rsidR="008E4579" w:rsidRPr="00E75E02" w:rsidRDefault="008E4579" w:rsidP="001716CE">
            <w:pPr>
              <w:jc w:val="center"/>
            </w:pPr>
            <w:proofErr w:type="spellStart"/>
            <w:proofErr w:type="gramStart"/>
            <w:r w:rsidRPr="00E75E02">
              <w:t>шт</w:t>
            </w:r>
            <w:proofErr w:type="spellEnd"/>
            <w:proofErr w:type="gramEnd"/>
          </w:p>
        </w:tc>
        <w:tc>
          <w:tcPr>
            <w:tcW w:w="262" w:type="pct"/>
            <w:vAlign w:val="center"/>
          </w:tcPr>
          <w:p w:rsidR="008E4579" w:rsidRPr="00754C81" w:rsidRDefault="008E4579" w:rsidP="001716CE">
            <w:pPr>
              <w:jc w:val="center"/>
            </w:pPr>
            <w:r w:rsidRPr="00754C81">
              <w:t>7</w:t>
            </w:r>
          </w:p>
        </w:tc>
        <w:tc>
          <w:tcPr>
            <w:tcW w:w="350" w:type="pct"/>
            <w:vAlign w:val="center"/>
          </w:tcPr>
          <w:p w:rsidR="008E4579" w:rsidRPr="00E75E02" w:rsidRDefault="008E4579" w:rsidP="001716CE">
            <w:pPr>
              <w:jc w:val="center"/>
            </w:pPr>
            <w:r w:rsidRPr="00E75E02">
              <w:t>71181,00</w:t>
            </w:r>
          </w:p>
        </w:tc>
        <w:tc>
          <w:tcPr>
            <w:tcW w:w="394" w:type="pct"/>
            <w:vAlign w:val="center"/>
          </w:tcPr>
          <w:p w:rsidR="008E4579" w:rsidRPr="00754C81" w:rsidRDefault="008E4579" w:rsidP="001716CE">
            <w:pPr>
              <w:jc w:val="center"/>
            </w:pPr>
            <w:r w:rsidRPr="00754C81">
              <w:t>498267,00</w:t>
            </w:r>
          </w:p>
        </w:tc>
        <w:tc>
          <w:tcPr>
            <w:tcW w:w="483" w:type="pct"/>
            <w:vAlign w:val="center"/>
          </w:tcPr>
          <w:p w:rsidR="008E4579" w:rsidRPr="00E75E02" w:rsidRDefault="008E4579" w:rsidP="001716CE">
            <w:pPr>
              <w:jc w:val="center"/>
            </w:pPr>
            <w:r>
              <w:t xml:space="preserve">В течение 15 календарных дней </w:t>
            </w:r>
            <w:proofErr w:type="gramStart"/>
            <w:r>
              <w:t>с даты</w:t>
            </w:r>
            <w:r w:rsidRPr="00E75E02">
              <w:t xml:space="preserve"> заключения</w:t>
            </w:r>
            <w:proofErr w:type="gramEnd"/>
            <w:r w:rsidRPr="00E75E02">
              <w:t xml:space="preserve"> договора, DDP*</w:t>
            </w:r>
          </w:p>
        </w:tc>
        <w:tc>
          <w:tcPr>
            <w:tcW w:w="550" w:type="pct"/>
            <w:vAlign w:val="center"/>
          </w:tcPr>
          <w:p w:rsidR="008E4579" w:rsidRPr="00E75E02" w:rsidRDefault="008E4579" w:rsidP="001716CE">
            <w:pPr>
              <w:jc w:val="center"/>
            </w:pPr>
            <w:r w:rsidRPr="00E75E02">
              <w:t>СКО, Петропавловск, ул. Сатпаева,3 (Аптека)</w:t>
            </w:r>
          </w:p>
        </w:tc>
      </w:tr>
      <w:tr w:rsidR="008E4579" w:rsidRPr="00E75E02" w:rsidTr="001716CE">
        <w:trPr>
          <w:trHeight w:val="403"/>
          <w:jc w:val="center"/>
        </w:trPr>
        <w:tc>
          <w:tcPr>
            <w:tcW w:w="209" w:type="pct"/>
            <w:vAlign w:val="center"/>
          </w:tcPr>
          <w:p w:rsidR="008E4579" w:rsidRPr="00E75E02" w:rsidRDefault="008E4579" w:rsidP="001716CE">
            <w:pPr>
              <w:jc w:val="center"/>
            </w:pPr>
            <w:r w:rsidRPr="00E75E02">
              <w:t>2</w:t>
            </w:r>
          </w:p>
        </w:tc>
        <w:tc>
          <w:tcPr>
            <w:tcW w:w="562" w:type="pct"/>
            <w:vAlign w:val="center"/>
          </w:tcPr>
          <w:p w:rsidR="008E4579" w:rsidRPr="00754C81" w:rsidRDefault="008E4579" w:rsidP="001716CE">
            <w:pPr>
              <w:autoSpaceDE w:val="0"/>
              <w:autoSpaceDN w:val="0"/>
              <w:adjustRightInd w:val="0"/>
              <w:jc w:val="center"/>
            </w:pPr>
            <w:r w:rsidRPr="00754C81">
              <w:t>Блок выдоха (клапан выдоха + датчик потока)</w:t>
            </w:r>
          </w:p>
          <w:p w:rsidR="008E4579" w:rsidRPr="00754C81" w:rsidRDefault="008E4579" w:rsidP="001716CE">
            <w:pPr>
              <w:autoSpaceDE w:val="0"/>
              <w:autoSpaceDN w:val="0"/>
              <w:adjustRightInd w:val="0"/>
              <w:jc w:val="center"/>
            </w:pPr>
          </w:p>
        </w:tc>
        <w:tc>
          <w:tcPr>
            <w:tcW w:w="1927" w:type="pct"/>
          </w:tcPr>
          <w:p w:rsidR="008E4579" w:rsidRPr="00754C81" w:rsidRDefault="008E4579" w:rsidP="001716CE">
            <w:pPr>
              <w:autoSpaceDE w:val="0"/>
              <w:autoSpaceDN w:val="0"/>
              <w:adjustRightInd w:val="0"/>
              <w:jc w:val="center"/>
            </w:pPr>
            <w:r w:rsidRPr="00754C81">
              <w:t>Блок выдоха (клапан выдоха + датчик потока) для аппарата ИВЛ «</w:t>
            </w:r>
            <w:proofErr w:type="spellStart"/>
            <w:r w:rsidRPr="00754C81">
              <w:t>Biyovent</w:t>
            </w:r>
            <w:proofErr w:type="spellEnd"/>
            <w:r w:rsidRPr="00754C81">
              <w:t>»</w:t>
            </w:r>
          </w:p>
          <w:p w:rsidR="008E4579" w:rsidRPr="00754C81" w:rsidRDefault="008E4579" w:rsidP="008E4579">
            <w:pPr>
              <w:numPr>
                <w:ilvl w:val="0"/>
                <w:numId w:val="9"/>
              </w:numPr>
              <w:autoSpaceDE w:val="0"/>
              <w:autoSpaceDN w:val="0"/>
              <w:adjustRightInd w:val="0"/>
              <w:ind w:left="459" w:hanging="459"/>
            </w:pPr>
            <w:r w:rsidRPr="00754C81">
              <w:t>Блок выдоха состоит из клапана выдоха и датчика потока.</w:t>
            </w:r>
          </w:p>
          <w:p w:rsidR="008E4579" w:rsidRPr="00754C81" w:rsidRDefault="008E4579" w:rsidP="008E4579">
            <w:pPr>
              <w:numPr>
                <w:ilvl w:val="0"/>
                <w:numId w:val="9"/>
              </w:numPr>
              <w:autoSpaceDE w:val="0"/>
              <w:autoSpaceDN w:val="0"/>
              <w:adjustRightInd w:val="0"/>
              <w:ind w:left="459" w:hanging="459"/>
            </w:pPr>
            <w:r w:rsidRPr="00754C81">
              <w:t>Датчик потока требуется для измерения потока и объема выдыхаемого воздуха.</w:t>
            </w:r>
          </w:p>
          <w:p w:rsidR="008E4579" w:rsidRPr="00754C81" w:rsidRDefault="008E4579" w:rsidP="008E4579">
            <w:pPr>
              <w:numPr>
                <w:ilvl w:val="0"/>
                <w:numId w:val="9"/>
              </w:numPr>
              <w:autoSpaceDE w:val="0"/>
              <w:autoSpaceDN w:val="0"/>
              <w:adjustRightInd w:val="0"/>
              <w:ind w:left="459" w:hanging="459"/>
            </w:pPr>
            <w:r w:rsidRPr="00754C81">
              <w:t>Клапан выдоха требуется для контроля дыхательных фаз и положительного давления в конце выдоха (PEEP)</w:t>
            </w:r>
          </w:p>
          <w:p w:rsidR="008E4579" w:rsidRPr="00754C81" w:rsidRDefault="008E4579" w:rsidP="008E4579">
            <w:pPr>
              <w:numPr>
                <w:ilvl w:val="0"/>
                <w:numId w:val="9"/>
              </w:numPr>
              <w:autoSpaceDE w:val="0"/>
              <w:autoSpaceDN w:val="0"/>
              <w:adjustRightInd w:val="0"/>
              <w:ind w:left="459" w:hanging="459"/>
            </w:pPr>
            <w:r w:rsidRPr="00754C81">
              <w:t>Датчик потока  и клапан выдоха должны быть совместимы друг с другом.</w:t>
            </w:r>
          </w:p>
          <w:p w:rsidR="008E4579" w:rsidRPr="00754C81" w:rsidRDefault="008E4579" w:rsidP="008E4579">
            <w:pPr>
              <w:numPr>
                <w:ilvl w:val="0"/>
                <w:numId w:val="9"/>
              </w:numPr>
              <w:autoSpaceDE w:val="0"/>
              <w:autoSpaceDN w:val="0"/>
              <w:adjustRightInd w:val="0"/>
              <w:ind w:left="459" w:hanging="459"/>
            </w:pPr>
            <w:r w:rsidRPr="00754C81">
              <w:t>Длина датчика потока 78,6мм расстояние между трубками 25,6 мм.</w:t>
            </w:r>
          </w:p>
          <w:p w:rsidR="008E4579" w:rsidRPr="00754C81" w:rsidRDefault="008E4579" w:rsidP="008E4579">
            <w:pPr>
              <w:numPr>
                <w:ilvl w:val="0"/>
                <w:numId w:val="9"/>
              </w:numPr>
              <w:autoSpaceDE w:val="0"/>
              <w:autoSpaceDN w:val="0"/>
              <w:adjustRightInd w:val="0"/>
              <w:ind w:left="459" w:hanging="459"/>
            </w:pPr>
            <w:proofErr w:type="spellStart"/>
            <w:r w:rsidRPr="00754C81">
              <w:t>Автоклавирование</w:t>
            </w:r>
            <w:proofErr w:type="spellEnd"/>
            <w:r w:rsidRPr="00754C81">
              <w:t xml:space="preserve"> при 121</w:t>
            </w:r>
            <w:proofErr w:type="gramStart"/>
            <w:r w:rsidRPr="00754C81">
              <w:t>° С</w:t>
            </w:r>
            <w:proofErr w:type="gramEnd"/>
            <w:r w:rsidRPr="00754C81">
              <w:t xml:space="preserve"> позволяет использовать блок выдоха до 10 </w:t>
            </w:r>
            <w:proofErr w:type="spellStart"/>
            <w:r w:rsidRPr="00754C81">
              <w:t>разпри</w:t>
            </w:r>
            <w:proofErr w:type="spellEnd"/>
            <w:r w:rsidRPr="00754C81">
              <w:t xml:space="preserve"> соблюдении инструкции по стерилизации.</w:t>
            </w:r>
          </w:p>
          <w:p w:rsidR="008E4579" w:rsidRPr="00754C81" w:rsidRDefault="008E4579" w:rsidP="008E4579">
            <w:pPr>
              <w:numPr>
                <w:ilvl w:val="0"/>
                <w:numId w:val="9"/>
              </w:numPr>
              <w:autoSpaceDE w:val="0"/>
              <w:autoSpaceDN w:val="0"/>
              <w:adjustRightInd w:val="0"/>
              <w:ind w:left="459" w:hanging="459"/>
            </w:pPr>
            <w:r w:rsidRPr="00754C81">
              <w:t>Датчик потока должен быть установлен таким образом, чтобы не было утечки в местах соединений с клапаном выдоха.</w:t>
            </w:r>
          </w:p>
          <w:p w:rsidR="008E4579" w:rsidRPr="00754C81" w:rsidRDefault="008E4579" w:rsidP="008E4579">
            <w:pPr>
              <w:numPr>
                <w:ilvl w:val="0"/>
                <w:numId w:val="9"/>
              </w:numPr>
              <w:autoSpaceDE w:val="0"/>
              <w:autoSpaceDN w:val="0"/>
              <w:adjustRightInd w:val="0"/>
              <w:ind w:left="459" w:hanging="459"/>
            </w:pPr>
            <w:r w:rsidRPr="00754C81">
              <w:t xml:space="preserve">Клапан выдоха состоит из корпуса клапана, клапанной крышки </w:t>
            </w:r>
            <w:r w:rsidRPr="00754C81">
              <w:lastRenderedPageBreak/>
              <w:t>и мембраны.</w:t>
            </w:r>
          </w:p>
          <w:p w:rsidR="008E4579" w:rsidRPr="00754C81" w:rsidRDefault="008E4579" w:rsidP="008E4579">
            <w:pPr>
              <w:numPr>
                <w:ilvl w:val="0"/>
                <w:numId w:val="9"/>
              </w:numPr>
              <w:autoSpaceDE w:val="0"/>
              <w:autoSpaceDN w:val="0"/>
              <w:adjustRightInd w:val="0"/>
              <w:ind w:left="459" w:hanging="459"/>
            </w:pPr>
            <w:r w:rsidRPr="00754C81">
              <w:t xml:space="preserve">Мембрана клапана должна прилегать к крышке клапана таким образом, чтобы не было утечки. </w:t>
            </w:r>
          </w:p>
          <w:p w:rsidR="008E4579" w:rsidRPr="00754C81" w:rsidRDefault="008E4579" w:rsidP="008E4579">
            <w:pPr>
              <w:numPr>
                <w:ilvl w:val="0"/>
                <w:numId w:val="9"/>
              </w:numPr>
              <w:autoSpaceDE w:val="0"/>
              <w:autoSpaceDN w:val="0"/>
              <w:adjustRightInd w:val="0"/>
              <w:ind w:left="459" w:hanging="459"/>
            </w:pPr>
            <w:r w:rsidRPr="00754C81">
              <w:t>Клапанная крышка должна иметь выпускное отверстие.</w:t>
            </w:r>
          </w:p>
          <w:p w:rsidR="008E4579" w:rsidRPr="00754C81" w:rsidRDefault="008E4579" w:rsidP="008E4579">
            <w:pPr>
              <w:numPr>
                <w:ilvl w:val="0"/>
                <w:numId w:val="9"/>
              </w:numPr>
              <w:autoSpaceDE w:val="0"/>
              <w:autoSpaceDN w:val="0"/>
              <w:adjustRightInd w:val="0"/>
              <w:ind w:left="459" w:hanging="459"/>
            </w:pPr>
            <w:r w:rsidRPr="00754C81">
              <w:t xml:space="preserve">После установки блока выдоха, система должна успешно </w:t>
            </w:r>
            <w:proofErr w:type="spellStart"/>
            <w:r w:rsidRPr="00754C81">
              <w:t>пройтипроверку</w:t>
            </w:r>
            <w:proofErr w:type="spellEnd"/>
            <w:r w:rsidRPr="00754C81">
              <w:t xml:space="preserve"> аппарата.</w:t>
            </w:r>
          </w:p>
          <w:p w:rsidR="008E4579" w:rsidRPr="00754C81" w:rsidRDefault="008E4579" w:rsidP="008E4579">
            <w:pPr>
              <w:numPr>
                <w:ilvl w:val="0"/>
                <w:numId w:val="9"/>
              </w:numPr>
              <w:autoSpaceDE w:val="0"/>
              <w:autoSpaceDN w:val="0"/>
              <w:adjustRightInd w:val="0"/>
              <w:ind w:left="459" w:hanging="459"/>
            </w:pPr>
            <w:r w:rsidRPr="00754C81">
              <w:t xml:space="preserve">На продукт или его детали распространяется гарантия сроком на один (1) год. </w:t>
            </w:r>
            <w:proofErr w:type="gramStart"/>
            <w:r w:rsidRPr="00754C81">
              <w:t>В следствии</w:t>
            </w:r>
            <w:proofErr w:type="gramEnd"/>
            <w:r w:rsidRPr="00754C81">
              <w:t xml:space="preserve"> обнаружения производственных дефектов, продукт или его детали будут заменены на новые.</w:t>
            </w:r>
          </w:p>
        </w:tc>
        <w:tc>
          <w:tcPr>
            <w:tcW w:w="263" w:type="pct"/>
            <w:vAlign w:val="center"/>
          </w:tcPr>
          <w:p w:rsidR="008E4579" w:rsidRPr="00754C81" w:rsidRDefault="008E4579" w:rsidP="001716CE">
            <w:pPr>
              <w:autoSpaceDE w:val="0"/>
              <w:autoSpaceDN w:val="0"/>
              <w:adjustRightInd w:val="0"/>
              <w:jc w:val="center"/>
            </w:pPr>
            <w:proofErr w:type="spellStart"/>
            <w:r w:rsidRPr="00754C81">
              <w:lastRenderedPageBreak/>
              <w:t>комп</w:t>
            </w:r>
            <w:proofErr w:type="spellEnd"/>
          </w:p>
        </w:tc>
        <w:tc>
          <w:tcPr>
            <w:tcW w:w="262" w:type="pct"/>
            <w:vAlign w:val="center"/>
          </w:tcPr>
          <w:p w:rsidR="008E4579" w:rsidRPr="00E75E02" w:rsidRDefault="008E4579" w:rsidP="001716CE">
            <w:pPr>
              <w:jc w:val="center"/>
            </w:pPr>
            <w:r w:rsidRPr="00E75E02">
              <w:t>14</w:t>
            </w:r>
          </w:p>
        </w:tc>
        <w:tc>
          <w:tcPr>
            <w:tcW w:w="350" w:type="pct"/>
            <w:vAlign w:val="center"/>
          </w:tcPr>
          <w:p w:rsidR="008E4579" w:rsidRPr="00E75E02" w:rsidRDefault="008E4579" w:rsidP="001716CE">
            <w:pPr>
              <w:jc w:val="center"/>
            </w:pPr>
            <w:r w:rsidRPr="00E75E02">
              <w:t>132729,0</w:t>
            </w:r>
          </w:p>
        </w:tc>
        <w:tc>
          <w:tcPr>
            <w:tcW w:w="394" w:type="pct"/>
            <w:vAlign w:val="center"/>
          </w:tcPr>
          <w:p w:rsidR="008E4579" w:rsidRPr="00E75E02" w:rsidRDefault="008E4579" w:rsidP="001716CE">
            <w:pPr>
              <w:jc w:val="center"/>
            </w:pPr>
            <w:r w:rsidRPr="00E75E02">
              <w:t>1858206,00</w:t>
            </w:r>
          </w:p>
        </w:tc>
        <w:tc>
          <w:tcPr>
            <w:tcW w:w="483" w:type="pct"/>
            <w:vAlign w:val="center"/>
          </w:tcPr>
          <w:p w:rsidR="008E4579" w:rsidRPr="00E75E02" w:rsidRDefault="008E4579" w:rsidP="001716CE">
            <w:pPr>
              <w:jc w:val="center"/>
            </w:pPr>
            <w:r>
              <w:t xml:space="preserve">В течение 15 календарных дней </w:t>
            </w:r>
            <w:proofErr w:type="gramStart"/>
            <w:r>
              <w:t>с даты</w:t>
            </w:r>
            <w:r w:rsidRPr="00E75E02">
              <w:t xml:space="preserve"> заключения</w:t>
            </w:r>
            <w:proofErr w:type="gramEnd"/>
            <w:r w:rsidRPr="00E75E02">
              <w:t xml:space="preserve"> договора, DDP*</w:t>
            </w:r>
          </w:p>
        </w:tc>
        <w:tc>
          <w:tcPr>
            <w:tcW w:w="550" w:type="pct"/>
            <w:vAlign w:val="center"/>
          </w:tcPr>
          <w:p w:rsidR="008E4579" w:rsidRPr="00E75E02" w:rsidRDefault="008E4579" w:rsidP="001716CE">
            <w:pPr>
              <w:jc w:val="center"/>
            </w:pPr>
            <w:r w:rsidRPr="00E75E02">
              <w:t>СКО, Петропавловск, ул. Сатпаева,3 (Аптека)</w:t>
            </w:r>
          </w:p>
        </w:tc>
      </w:tr>
      <w:tr w:rsidR="008E4579" w:rsidRPr="00E75E02" w:rsidTr="001716CE">
        <w:trPr>
          <w:trHeight w:val="403"/>
          <w:jc w:val="center"/>
        </w:trPr>
        <w:tc>
          <w:tcPr>
            <w:tcW w:w="209" w:type="pct"/>
            <w:vAlign w:val="center"/>
          </w:tcPr>
          <w:p w:rsidR="008E4579" w:rsidRPr="00E75E02" w:rsidRDefault="008E4579" w:rsidP="001716CE">
            <w:pPr>
              <w:jc w:val="center"/>
            </w:pPr>
            <w:r w:rsidRPr="00E75E02">
              <w:lastRenderedPageBreak/>
              <w:t>3</w:t>
            </w:r>
          </w:p>
        </w:tc>
        <w:tc>
          <w:tcPr>
            <w:tcW w:w="562" w:type="pct"/>
            <w:vAlign w:val="center"/>
          </w:tcPr>
          <w:p w:rsidR="008E4579" w:rsidRPr="00E75E02" w:rsidRDefault="008E4579" w:rsidP="001716CE">
            <w:pPr>
              <w:jc w:val="center"/>
            </w:pPr>
            <w:r>
              <w:t>Фильтр</w:t>
            </w:r>
          </w:p>
        </w:tc>
        <w:tc>
          <w:tcPr>
            <w:tcW w:w="1927" w:type="pct"/>
            <w:vAlign w:val="center"/>
          </w:tcPr>
          <w:p w:rsidR="008E4579" w:rsidRPr="00754C81" w:rsidRDefault="008E4579" w:rsidP="001716CE">
            <w:pPr>
              <w:jc w:val="center"/>
            </w:pPr>
            <w:r w:rsidRPr="00754C81">
              <w:t>Фильтр для вентилятора для аппарата ИВЛ «</w:t>
            </w:r>
            <w:proofErr w:type="spellStart"/>
            <w:r w:rsidRPr="00754C81">
              <w:t>Biyovent</w:t>
            </w:r>
            <w:proofErr w:type="spellEnd"/>
            <w:r w:rsidRPr="00754C81">
              <w:t>»</w:t>
            </w:r>
          </w:p>
          <w:p w:rsidR="008E4579" w:rsidRPr="00754C81" w:rsidRDefault="008E4579" w:rsidP="008E4579">
            <w:pPr>
              <w:numPr>
                <w:ilvl w:val="0"/>
                <w:numId w:val="10"/>
              </w:numPr>
              <w:autoSpaceDE w:val="0"/>
              <w:autoSpaceDN w:val="0"/>
              <w:adjustRightInd w:val="0"/>
              <w:ind w:left="461" w:hanging="461"/>
            </w:pPr>
            <w:r w:rsidRPr="00754C81">
              <w:t xml:space="preserve">Материал: </w:t>
            </w:r>
            <w:proofErr w:type="spellStart"/>
            <w:r w:rsidRPr="00754C81">
              <w:t>полиэстр</w:t>
            </w:r>
            <w:proofErr w:type="spellEnd"/>
            <w:r w:rsidRPr="00754C81">
              <w:t xml:space="preserve"> типа KS-22.</w:t>
            </w:r>
          </w:p>
          <w:p w:rsidR="008E4579" w:rsidRPr="00754C81" w:rsidRDefault="008E4579" w:rsidP="008E4579">
            <w:pPr>
              <w:numPr>
                <w:ilvl w:val="0"/>
                <w:numId w:val="10"/>
              </w:numPr>
              <w:autoSpaceDE w:val="0"/>
              <w:autoSpaceDN w:val="0"/>
              <w:adjustRightInd w:val="0"/>
              <w:ind w:left="459" w:hanging="459"/>
            </w:pPr>
            <w:r w:rsidRPr="00754C81">
              <w:t>Характеристики фильтра: задержка частиц пыли не менее 60%</w:t>
            </w:r>
          </w:p>
          <w:p w:rsidR="008E4579" w:rsidRPr="00754C81" w:rsidRDefault="008E4579" w:rsidP="008E4579">
            <w:pPr>
              <w:numPr>
                <w:ilvl w:val="0"/>
                <w:numId w:val="10"/>
              </w:numPr>
              <w:autoSpaceDE w:val="0"/>
              <w:autoSpaceDN w:val="0"/>
              <w:adjustRightInd w:val="0"/>
              <w:ind w:left="459" w:hanging="459"/>
            </w:pPr>
            <w:r w:rsidRPr="00754C81">
              <w:t>Снижение воздушного потока не более 30%\</w:t>
            </w:r>
          </w:p>
          <w:p w:rsidR="008E4579" w:rsidRPr="00754C81" w:rsidRDefault="008E4579" w:rsidP="008E4579">
            <w:pPr>
              <w:numPr>
                <w:ilvl w:val="0"/>
                <w:numId w:val="10"/>
              </w:numPr>
              <w:autoSpaceDE w:val="0"/>
              <w:autoSpaceDN w:val="0"/>
              <w:adjustRightInd w:val="0"/>
              <w:ind w:left="459" w:hanging="459"/>
            </w:pPr>
            <w:r w:rsidRPr="00754C81">
              <w:t>Термостойкость: до 1000С</w:t>
            </w:r>
          </w:p>
          <w:p w:rsidR="008E4579" w:rsidRPr="00754C81" w:rsidRDefault="008E4579" w:rsidP="008E4579">
            <w:pPr>
              <w:numPr>
                <w:ilvl w:val="0"/>
                <w:numId w:val="10"/>
              </w:numPr>
              <w:autoSpaceDE w:val="0"/>
              <w:autoSpaceDN w:val="0"/>
              <w:adjustRightInd w:val="0"/>
              <w:ind w:left="459" w:hanging="459"/>
            </w:pPr>
            <w:r w:rsidRPr="00754C81">
              <w:t xml:space="preserve">Размер фильтра: 80 мм </w:t>
            </w:r>
            <w:proofErr w:type="spellStart"/>
            <w:r w:rsidRPr="00754C81">
              <w:t>х</w:t>
            </w:r>
            <w:proofErr w:type="spellEnd"/>
            <w:r w:rsidRPr="00754C81">
              <w:t xml:space="preserve"> 80 мм</w:t>
            </w:r>
          </w:p>
          <w:p w:rsidR="008E4579" w:rsidRPr="00754C81" w:rsidRDefault="008E4579" w:rsidP="008E4579">
            <w:pPr>
              <w:numPr>
                <w:ilvl w:val="0"/>
                <w:numId w:val="10"/>
              </w:numPr>
              <w:autoSpaceDE w:val="0"/>
              <w:autoSpaceDN w:val="0"/>
              <w:adjustRightInd w:val="0"/>
              <w:ind w:left="459" w:hanging="459"/>
            </w:pPr>
            <w:r w:rsidRPr="00754C81">
              <w:t>Срок службы: не менее 1 года</w:t>
            </w:r>
          </w:p>
        </w:tc>
        <w:tc>
          <w:tcPr>
            <w:tcW w:w="263" w:type="pct"/>
            <w:vAlign w:val="center"/>
          </w:tcPr>
          <w:p w:rsidR="008E4579" w:rsidRPr="00E75E02" w:rsidRDefault="008E4579" w:rsidP="001716CE">
            <w:pPr>
              <w:jc w:val="center"/>
            </w:pPr>
            <w:proofErr w:type="spellStart"/>
            <w:proofErr w:type="gramStart"/>
            <w:r>
              <w:t>шт</w:t>
            </w:r>
            <w:proofErr w:type="spellEnd"/>
            <w:proofErr w:type="gramEnd"/>
          </w:p>
        </w:tc>
        <w:tc>
          <w:tcPr>
            <w:tcW w:w="262" w:type="pct"/>
            <w:vAlign w:val="center"/>
          </w:tcPr>
          <w:p w:rsidR="008E4579" w:rsidRPr="00E75E02" w:rsidRDefault="008E4579" w:rsidP="001716CE">
            <w:pPr>
              <w:jc w:val="center"/>
            </w:pPr>
            <w:r>
              <w:t>7</w:t>
            </w:r>
          </w:p>
        </w:tc>
        <w:tc>
          <w:tcPr>
            <w:tcW w:w="350" w:type="pct"/>
            <w:vAlign w:val="center"/>
          </w:tcPr>
          <w:p w:rsidR="008E4579" w:rsidRPr="00E75E02" w:rsidRDefault="008E4579" w:rsidP="001716CE">
            <w:pPr>
              <w:jc w:val="center"/>
            </w:pPr>
            <w:r>
              <w:t>2847,00</w:t>
            </w:r>
          </w:p>
        </w:tc>
        <w:tc>
          <w:tcPr>
            <w:tcW w:w="394" w:type="pct"/>
            <w:vAlign w:val="center"/>
          </w:tcPr>
          <w:p w:rsidR="008E4579" w:rsidRPr="00E75E02" w:rsidRDefault="008E4579" w:rsidP="001716CE">
            <w:pPr>
              <w:jc w:val="center"/>
            </w:pPr>
            <w:r>
              <w:t>19929</w:t>
            </w:r>
          </w:p>
        </w:tc>
        <w:tc>
          <w:tcPr>
            <w:tcW w:w="483" w:type="pct"/>
            <w:vAlign w:val="center"/>
          </w:tcPr>
          <w:p w:rsidR="008E4579" w:rsidRPr="00E75E02" w:rsidRDefault="008E4579" w:rsidP="001716CE">
            <w:pPr>
              <w:jc w:val="center"/>
            </w:pPr>
            <w:r>
              <w:t xml:space="preserve">В течение 15 календарных дней </w:t>
            </w:r>
            <w:proofErr w:type="spellStart"/>
            <w:r>
              <w:t>сдаты</w:t>
            </w:r>
            <w:proofErr w:type="spellEnd"/>
            <w:r w:rsidRPr="00E75E02">
              <w:t xml:space="preserve"> заключения договора, DDP*</w:t>
            </w:r>
          </w:p>
        </w:tc>
        <w:tc>
          <w:tcPr>
            <w:tcW w:w="550" w:type="pct"/>
            <w:vAlign w:val="center"/>
          </w:tcPr>
          <w:p w:rsidR="008E4579" w:rsidRPr="00E75E02" w:rsidRDefault="008E4579" w:rsidP="001716CE">
            <w:pPr>
              <w:jc w:val="center"/>
            </w:pPr>
            <w:r w:rsidRPr="00E75E02">
              <w:t>СКО, Петропавловск, ул. Сатпаева,3 (Аптека)</w:t>
            </w:r>
          </w:p>
        </w:tc>
      </w:tr>
      <w:tr w:rsidR="008E4579" w:rsidRPr="00E75E02" w:rsidTr="001716CE">
        <w:trPr>
          <w:trHeight w:val="403"/>
          <w:jc w:val="center"/>
        </w:trPr>
        <w:tc>
          <w:tcPr>
            <w:tcW w:w="209" w:type="pct"/>
            <w:vAlign w:val="center"/>
          </w:tcPr>
          <w:p w:rsidR="008E4579" w:rsidRPr="00E75E02" w:rsidRDefault="008E4579" w:rsidP="001716CE">
            <w:pPr>
              <w:jc w:val="center"/>
            </w:pPr>
          </w:p>
        </w:tc>
        <w:tc>
          <w:tcPr>
            <w:tcW w:w="562" w:type="pct"/>
            <w:vAlign w:val="center"/>
          </w:tcPr>
          <w:p w:rsidR="008E4579" w:rsidRPr="00E75E02" w:rsidRDefault="008E4579" w:rsidP="001716CE">
            <w:pPr>
              <w:jc w:val="center"/>
            </w:pPr>
            <w:r w:rsidRPr="00E75E02">
              <w:t>ИТОГО</w:t>
            </w:r>
          </w:p>
        </w:tc>
        <w:tc>
          <w:tcPr>
            <w:tcW w:w="3196" w:type="pct"/>
            <w:gridSpan w:val="5"/>
            <w:vAlign w:val="center"/>
          </w:tcPr>
          <w:p w:rsidR="008E4579" w:rsidRPr="00E75E02" w:rsidRDefault="008E4579" w:rsidP="001716CE">
            <w:pPr>
              <w:jc w:val="right"/>
            </w:pPr>
            <w:r w:rsidRPr="00E75E02">
              <w:rPr>
                <w:lang w:val="kk-KZ"/>
              </w:rPr>
              <w:t>6727668,00</w:t>
            </w:r>
          </w:p>
        </w:tc>
        <w:tc>
          <w:tcPr>
            <w:tcW w:w="483" w:type="pct"/>
            <w:vAlign w:val="center"/>
          </w:tcPr>
          <w:p w:rsidR="008E4579" w:rsidRPr="00E75E02" w:rsidRDefault="008E4579" w:rsidP="001716CE">
            <w:pPr>
              <w:jc w:val="center"/>
            </w:pPr>
          </w:p>
        </w:tc>
        <w:tc>
          <w:tcPr>
            <w:tcW w:w="550" w:type="pct"/>
            <w:vAlign w:val="center"/>
          </w:tcPr>
          <w:p w:rsidR="008E4579" w:rsidRPr="00E75E02" w:rsidRDefault="008E4579" w:rsidP="001716CE">
            <w:pPr>
              <w:jc w:val="center"/>
            </w:pPr>
          </w:p>
        </w:tc>
      </w:tr>
    </w:tbl>
    <w:p w:rsidR="00047E1B" w:rsidRDefault="00047E1B"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p w:rsidR="008E4579" w:rsidRDefault="008E4579" w:rsidP="008E4579">
      <w:pPr>
        <w:autoSpaceDE w:val="0"/>
        <w:autoSpaceDN w:val="0"/>
        <w:adjustRightInd w:val="0"/>
        <w:rPr>
          <w:bCs/>
          <w:color w:val="000000"/>
          <w:sz w:val="22"/>
          <w:szCs w:val="24"/>
        </w:rPr>
      </w:pPr>
      <w:r>
        <w:rPr>
          <w:bCs/>
          <w:color w:val="000000"/>
          <w:sz w:val="22"/>
          <w:szCs w:val="24"/>
        </w:rPr>
        <w:t>Заявки от потенциальных поставщиков не поступали.</w:t>
      </w:r>
    </w:p>
    <w:p w:rsidR="00B00B21" w:rsidRDefault="00B00B21" w:rsidP="00210926">
      <w:pPr>
        <w:autoSpaceDE w:val="0"/>
        <w:autoSpaceDN w:val="0"/>
        <w:adjustRightInd w:val="0"/>
        <w:jc w:val="center"/>
        <w:rPr>
          <w:bCs/>
          <w:color w:val="000000"/>
          <w:sz w:val="22"/>
          <w:szCs w:val="24"/>
        </w:rPr>
      </w:pPr>
    </w:p>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FB088F" w:rsidRDefault="00FB088F"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8E4579" w:rsidRPr="008E4579" w:rsidRDefault="008E4579" w:rsidP="008E4579">
      <w:pPr>
        <w:pStyle w:val="a3"/>
        <w:numPr>
          <w:ilvl w:val="0"/>
          <w:numId w:val="1"/>
        </w:numPr>
        <w:autoSpaceDE w:val="0"/>
        <w:autoSpaceDN w:val="0"/>
        <w:adjustRightInd w:val="0"/>
        <w:spacing w:line="276" w:lineRule="auto"/>
        <w:jc w:val="both"/>
        <w:rPr>
          <w:sz w:val="24"/>
          <w:szCs w:val="24"/>
        </w:rPr>
      </w:pPr>
      <w:r w:rsidRPr="008E558B">
        <w:rPr>
          <w:sz w:val="24"/>
          <w:szCs w:val="24"/>
        </w:rPr>
        <w:t>Признать закуп способом зап</w:t>
      </w:r>
      <w:r>
        <w:rPr>
          <w:sz w:val="24"/>
          <w:szCs w:val="24"/>
        </w:rPr>
        <w:t>роса ценовых предложений по лотам</w:t>
      </w:r>
      <w:r w:rsidRPr="008E558B">
        <w:rPr>
          <w:sz w:val="24"/>
          <w:szCs w:val="24"/>
        </w:rPr>
        <w:t xml:space="preserve"> </w:t>
      </w:r>
      <w:r w:rsidRPr="008E558B">
        <w:rPr>
          <w:b/>
          <w:sz w:val="24"/>
          <w:szCs w:val="24"/>
        </w:rPr>
        <w:t>№</w:t>
      </w:r>
      <w:r>
        <w:rPr>
          <w:b/>
          <w:sz w:val="24"/>
          <w:szCs w:val="24"/>
        </w:rPr>
        <w:t>1-3</w:t>
      </w:r>
      <w:r w:rsidRPr="008E4579">
        <w:rPr>
          <w:b/>
          <w:sz w:val="24"/>
          <w:szCs w:val="24"/>
        </w:rPr>
        <w:t xml:space="preserve"> </w:t>
      </w:r>
      <w:r w:rsidRPr="008E4579">
        <w:rPr>
          <w:sz w:val="24"/>
          <w:szCs w:val="24"/>
        </w:rPr>
        <w:t>не состоявшимся по причине отсутствия ценовых предложений.</w:t>
      </w:r>
    </w:p>
    <w:p w:rsidR="00707FAD" w:rsidRDefault="00707FAD" w:rsidP="00707FAD">
      <w:pPr>
        <w:pStyle w:val="a3"/>
        <w:autoSpaceDE w:val="0"/>
        <w:autoSpaceDN w:val="0"/>
        <w:adjustRightInd w:val="0"/>
        <w:spacing w:line="276" w:lineRule="auto"/>
        <w:jc w:val="both"/>
        <w:rPr>
          <w:sz w:val="24"/>
          <w:szCs w:val="24"/>
        </w:rPr>
      </w:pPr>
    </w:p>
    <w:p w:rsidR="00CE3CB4" w:rsidRPr="00EF185F" w:rsidRDefault="00CE3CB4" w:rsidP="00B87A38">
      <w:pPr>
        <w:pStyle w:val="a3"/>
        <w:autoSpaceDE w:val="0"/>
        <w:autoSpaceDN w:val="0"/>
        <w:adjustRightInd w:val="0"/>
        <w:spacing w:line="276" w:lineRule="auto"/>
        <w:jc w:val="both"/>
        <w:rPr>
          <w:sz w:val="24"/>
          <w:szCs w:val="24"/>
        </w:rPr>
      </w:pP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3"/>
  </w:num>
  <w:num w:numId="5">
    <w:abstractNumId w:val="5"/>
  </w:num>
  <w:num w:numId="6">
    <w:abstractNumId w:val="0"/>
  </w:num>
  <w:num w:numId="7">
    <w:abstractNumId w:val="9"/>
  </w:num>
  <w:num w:numId="8">
    <w:abstractNumId w:val="1"/>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3E21"/>
    <w:rsid w:val="00036153"/>
    <w:rsid w:val="00036BEE"/>
    <w:rsid w:val="00045653"/>
    <w:rsid w:val="0004623C"/>
    <w:rsid w:val="00047061"/>
    <w:rsid w:val="00047E1B"/>
    <w:rsid w:val="0005287D"/>
    <w:rsid w:val="00053405"/>
    <w:rsid w:val="00054684"/>
    <w:rsid w:val="00056D82"/>
    <w:rsid w:val="000575A4"/>
    <w:rsid w:val="0006223E"/>
    <w:rsid w:val="00063C90"/>
    <w:rsid w:val="000675D0"/>
    <w:rsid w:val="00074DF4"/>
    <w:rsid w:val="00081795"/>
    <w:rsid w:val="00081C99"/>
    <w:rsid w:val="00081EB3"/>
    <w:rsid w:val="00083A8B"/>
    <w:rsid w:val="0008456B"/>
    <w:rsid w:val="00085607"/>
    <w:rsid w:val="000868B2"/>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D518C"/>
    <w:rsid w:val="000E0041"/>
    <w:rsid w:val="000E0677"/>
    <w:rsid w:val="000E0781"/>
    <w:rsid w:val="000E3C06"/>
    <w:rsid w:val="000E65F3"/>
    <w:rsid w:val="000F0496"/>
    <w:rsid w:val="000F1DB6"/>
    <w:rsid w:val="000F2C62"/>
    <w:rsid w:val="0010100D"/>
    <w:rsid w:val="00104149"/>
    <w:rsid w:val="00107F2C"/>
    <w:rsid w:val="00110D8B"/>
    <w:rsid w:val="00111A35"/>
    <w:rsid w:val="001126E4"/>
    <w:rsid w:val="001142DC"/>
    <w:rsid w:val="0011443F"/>
    <w:rsid w:val="001160F5"/>
    <w:rsid w:val="00121C27"/>
    <w:rsid w:val="001253F4"/>
    <w:rsid w:val="00132A28"/>
    <w:rsid w:val="00136049"/>
    <w:rsid w:val="00144D83"/>
    <w:rsid w:val="0015252D"/>
    <w:rsid w:val="00153B23"/>
    <w:rsid w:val="00154C8B"/>
    <w:rsid w:val="001601D8"/>
    <w:rsid w:val="00162B23"/>
    <w:rsid w:val="00164732"/>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D1DFF"/>
    <w:rsid w:val="001D46BB"/>
    <w:rsid w:val="001D76AA"/>
    <w:rsid w:val="001E32F0"/>
    <w:rsid w:val="001E34F4"/>
    <w:rsid w:val="001E43B0"/>
    <w:rsid w:val="001F3277"/>
    <w:rsid w:val="00202F9E"/>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F25"/>
    <w:rsid w:val="002927E5"/>
    <w:rsid w:val="002A4A03"/>
    <w:rsid w:val="002A52A1"/>
    <w:rsid w:val="002A5475"/>
    <w:rsid w:val="002A716A"/>
    <w:rsid w:val="002B4271"/>
    <w:rsid w:val="002B66CF"/>
    <w:rsid w:val="002B76A6"/>
    <w:rsid w:val="002C0D5F"/>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5AF5"/>
    <w:rsid w:val="00455E27"/>
    <w:rsid w:val="00461832"/>
    <w:rsid w:val="00462690"/>
    <w:rsid w:val="00462C1B"/>
    <w:rsid w:val="00464339"/>
    <w:rsid w:val="004708FE"/>
    <w:rsid w:val="00473CDA"/>
    <w:rsid w:val="004759AF"/>
    <w:rsid w:val="00477791"/>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4757"/>
    <w:rsid w:val="00586BF5"/>
    <w:rsid w:val="00590346"/>
    <w:rsid w:val="00591517"/>
    <w:rsid w:val="00591B33"/>
    <w:rsid w:val="0059338A"/>
    <w:rsid w:val="005933EA"/>
    <w:rsid w:val="00595820"/>
    <w:rsid w:val="005A237A"/>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F08"/>
    <w:rsid w:val="00680F93"/>
    <w:rsid w:val="00682B76"/>
    <w:rsid w:val="00685358"/>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07FAD"/>
    <w:rsid w:val="00711679"/>
    <w:rsid w:val="00713E8E"/>
    <w:rsid w:val="00715A16"/>
    <w:rsid w:val="007170CC"/>
    <w:rsid w:val="0072127A"/>
    <w:rsid w:val="0072684B"/>
    <w:rsid w:val="00732E32"/>
    <w:rsid w:val="007368A1"/>
    <w:rsid w:val="00740275"/>
    <w:rsid w:val="00744C36"/>
    <w:rsid w:val="00746F54"/>
    <w:rsid w:val="007475B9"/>
    <w:rsid w:val="00751F4D"/>
    <w:rsid w:val="00754038"/>
    <w:rsid w:val="00754C0C"/>
    <w:rsid w:val="007559E9"/>
    <w:rsid w:val="00755A46"/>
    <w:rsid w:val="007624B5"/>
    <w:rsid w:val="00771D78"/>
    <w:rsid w:val="00776E0C"/>
    <w:rsid w:val="00780C28"/>
    <w:rsid w:val="00787522"/>
    <w:rsid w:val="00792BAE"/>
    <w:rsid w:val="007939D1"/>
    <w:rsid w:val="00793C0E"/>
    <w:rsid w:val="007975F7"/>
    <w:rsid w:val="007A18C7"/>
    <w:rsid w:val="007A1B0C"/>
    <w:rsid w:val="007A51C5"/>
    <w:rsid w:val="007B028A"/>
    <w:rsid w:val="007B3E53"/>
    <w:rsid w:val="007B69B3"/>
    <w:rsid w:val="007B6F30"/>
    <w:rsid w:val="007C0348"/>
    <w:rsid w:val="007C2294"/>
    <w:rsid w:val="007C25C5"/>
    <w:rsid w:val="007C3A84"/>
    <w:rsid w:val="007C66C1"/>
    <w:rsid w:val="007C7CFB"/>
    <w:rsid w:val="007D0B09"/>
    <w:rsid w:val="007D4400"/>
    <w:rsid w:val="007D61AB"/>
    <w:rsid w:val="007E1AF0"/>
    <w:rsid w:val="007E1BD7"/>
    <w:rsid w:val="007E4161"/>
    <w:rsid w:val="007E5DC0"/>
    <w:rsid w:val="007E72BD"/>
    <w:rsid w:val="007E7FB1"/>
    <w:rsid w:val="007F0A7D"/>
    <w:rsid w:val="007F2308"/>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5412"/>
    <w:rsid w:val="00856E44"/>
    <w:rsid w:val="008579C9"/>
    <w:rsid w:val="00860B4B"/>
    <w:rsid w:val="008616D1"/>
    <w:rsid w:val="00872214"/>
    <w:rsid w:val="008722C8"/>
    <w:rsid w:val="008757FA"/>
    <w:rsid w:val="008758CC"/>
    <w:rsid w:val="00875AAF"/>
    <w:rsid w:val="008774B6"/>
    <w:rsid w:val="008775A9"/>
    <w:rsid w:val="00880EF7"/>
    <w:rsid w:val="00882F65"/>
    <w:rsid w:val="00885036"/>
    <w:rsid w:val="00890789"/>
    <w:rsid w:val="00891175"/>
    <w:rsid w:val="0089252F"/>
    <w:rsid w:val="008A2FED"/>
    <w:rsid w:val="008A37C4"/>
    <w:rsid w:val="008A630B"/>
    <w:rsid w:val="008B2D53"/>
    <w:rsid w:val="008B3C7F"/>
    <w:rsid w:val="008B4AEA"/>
    <w:rsid w:val="008C2B1F"/>
    <w:rsid w:val="008C4E41"/>
    <w:rsid w:val="008C4EF9"/>
    <w:rsid w:val="008D1467"/>
    <w:rsid w:val="008D5001"/>
    <w:rsid w:val="008E02F3"/>
    <w:rsid w:val="008E0869"/>
    <w:rsid w:val="008E3285"/>
    <w:rsid w:val="008E4579"/>
    <w:rsid w:val="008E4E46"/>
    <w:rsid w:val="008E51E6"/>
    <w:rsid w:val="008E558B"/>
    <w:rsid w:val="008F01AA"/>
    <w:rsid w:val="008F22D0"/>
    <w:rsid w:val="008F5435"/>
    <w:rsid w:val="008F7534"/>
    <w:rsid w:val="009034E5"/>
    <w:rsid w:val="00904080"/>
    <w:rsid w:val="00905288"/>
    <w:rsid w:val="00912714"/>
    <w:rsid w:val="009129EF"/>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391A"/>
    <w:rsid w:val="00AB5494"/>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601B7"/>
    <w:rsid w:val="00B6311C"/>
    <w:rsid w:val="00B635FD"/>
    <w:rsid w:val="00B6440B"/>
    <w:rsid w:val="00B65191"/>
    <w:rsid w:val="00B6647B"/>
    <w:rsid w:val="00B673E5"/>
    <w:rsid w:val="00B739CE"/>
    <w:rsid w:val="00B80753"/>
    <w:rsid w:val="00B87A38"/>
    <w:rsid w:val="00B93845"/>
    <w:rsid w:val="00B979B6"/>
    <w:rsid w:val="00BA0766"/>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19F0"/>
    <w:rsid w:val="00C44CFB"/>
    <w:rsid w:val="00C4533D"/>
    <w:rsid w:val="00C55908"/>
    <w:rsid w:val="00C608E2"/>
    <w:rsid w:val="00C614F6"/>
    <w:rsid w:val="00C61E7B"/>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2F90"/>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57B3"/>
    <w:rsid w:val="00D8242B"/>
    <w:rsid w:val="00D84229"/>
    <w:rsid w:val="00D850CF"/>
    <w:rsid w:val="00D85AD4"/>
    <w:rsid w:val="00D85D93"/>
    <w:rsid w:val="00D87DA5"/>
    <w:rsid w:val="00D903CE"/>
    <w:rsid w:val="00D9408D"/>
    <w:rsid w:val="00D9550D"/>
    <w:rsid w:val="00DA0C7B"/>
    <w:rsid w:val="00DA1BDD"/>
    <w:rsid w:val="00DA3487"/>
    <w:rsid w:val="00DA5129"/>
    <w:rsid w:val="00DA5AEA"/>
    <w:rsid w:val="00DB291D"/>
    <w:rsid w:val="00DB686E"/>
    <w:rsid w:val="00DC2F38"/>
    <w:rsid w:val="00DC6DF0"/>
    <w:rsid w:val="00DD1820"/>
    <w:rsid w:val="00DD1900"/>
    <w:rsid w:val="00DD511C"/>
    <w:rsid w:val="00DD532D"/>
    <w:rsid w:val="00DD5A37"/>
    <w:rsid w:val="00DE2391"/>
    <w:rsid w:val="00DE56C3"/>
    <w:rsid w:val="00DF068B"/>
    <w:rsid w:val="00DF086A"/>
    <w:rsid w:val="00E04B37"/>
    <w:rsid w:val="00E079FF"/>
    <w:rsid w:val="00E108B0"/>
    <w:rsid w:val="00E11EAB"/>
    <w:rsid w:val="00E132DE"/>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44075"/>
    <w:rsid w:val="00F4463B"/>
    <w:rsid w:val="00F45FE5"/>
    <w:rsid w:val="00F50346"/>
    <w:rsid w:val="00F60EFA"/>
    <w:rsid w:val="00F65E92"/>
    <w:rsid w:val="00F672C0"/>
    <w:rsid w:val="00F7055F"/>
    <w:rsid w:val="00F75478"/>
    <w:rsid w:val="00F77648"/>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088F"/>
    <w:rsid w:val="00FB5555"/>
    <w:rsid w:val="00FB73FB"/>
    <w:rsid w:val="00FC0C99"/>
    <w:rsid w:val="00FC2183"/>
    <w:rsid w:val="00FC7457"/>
    <w:rsid w:val="00FE67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D59E-A2B5-4385-B6CC-ABE04197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16226</TotalTime>
  <Pages>2</Pages>
  <Words>592</Words>
  <Characters>3377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212</cp:revision>
  <cp:lastPrinted>2022-02-01T03:17:00Z</cp:lastPrinted>
  <dcterms:created xsi:type="dcterms:W3CDTF">2018-03-27T11:00:00Z</dcterms:created>
  <dcterms:modified xsi:type="dcterms:W3CDTF">2022-02-01T03:27:00Z</dcterms:modified>
</cp:coreProperties>
</file>